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CronosPro-Bold" w:hAnsi="CronosPro-Bold" w:cs="CronosPro-Bold"/>
          <w:b/>
          <w:bCs/>
          <w:sz w:val="26"/>
          <w:szCs w:val="26"/>
        </w:rPr>
      </w:pPr>
      <w:r>
        <w:rPr>
          <w:rFonts w:ascii="CronosPro-Bold" w:hAnsi="CronosPro-Bold" w:cs="CronosPro-Bold"/>
          <w:b/>
          <w:bCs/>
          <w:sz w:val="26"/>
          <w:szCs w:val="26"/>
        </w:rPr>
        <w:t>Name: _______________</w:t>
      </w:r>
      <w:proofErr w:type="gramStart"/>
      <w:r>
        <w:rPr>
          <w:rFonts w:ascii="CronosPro-Bold" w:hAnsi="CronosPro-Bold" w:cs="CronosPro-Bold"/>
          <w:b/>
          <w:bCs/>
          <w:sz w:val="26"/>
          <w:szCs w:val="26"/>
        </w:rPr>
        <w:t>_  Date</w:t>
      </w:r>
      <w:proofErr w:type="gramEnd"/>
      <w:r>
        <w:rPr>
          <w:rFonts w:ascii="CronosPro-Bold" w:hAnsi="CronosPro-Bold" w:cs="CronosPro-Bold"/>
          <w:b/>
          <w:bCs/>
          <w:sz w:val="26"/>
          <w:szCs w:val="26"/>
        </w:rPr>
        <w:t>: _____________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SemiboldItalic" w:hAnsi="AGaramondPro-SemiboldItalic" w:cs="AGaramondPro-SemiboldItalic"/>
          <w:i/>
          <w:iCs/>
          <w:sz w:val="20"/>
          <w:szCs w:val="20"/>
        </w:rPr>
      </w:pPr>
      <w:r>
        <w:rPr>
          <w:rFonts w:ascii="CronosPro-Bold" w:hAnsi="CronosPro-Bold" w:cs="CronosPro-Bold"/>
          <w:b/>
          <w:bCs/>
          <w:sz w:val="26"/>
          <w:szCs w:val="26"/>
        </w:rPr>
        <w:t xml:space="preserve">Essay Question: </w:t>
      </w:r>
      <w:r>
        <w:rPr>
          <w:rFonts w:ascii="AGaramondPro-SemiboldItalic" w:hAnsi="AGaramondPro-SemiboldItalic" w:cs="AGaramondPro-SemiboldItalic"/>
          <w:i/>
          <w:iCs/>
          <w:sz w:val="20"/>
          <w:szCs w:val="20"/>
        </w:rPr>
        <w:t>(50 points)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Writing in complete sentences and at least </w:t>
      </w:r>
      <w:r w:rsidRPr="00E80063">
        <w:rPr>
          <w:rFonts w:ascii="AGaramondPro-Regular" w:hAnsi="AGaramondPro-Regular" w:cs="AGaramondPro-Regular"/>
          <w:b/>
          <w:sz w:val="22"/>
        </w:rPr>
        <w:t>three</w:t>
      </w:r>
      <w:r>
        <w:rPr>
          <w:rFonts w:ascii="AGaramondPro-Regular" w:hAnsi="AGaramondPro-Regular" w:cs="AGaramondPro-Regular"/>
          <w:sz w:val="22"/>
        </w:rPr>
        <w:t xml:space="preserve"> paragraphs, identify and fully explain ONE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proofErr w:type="gramStart"/>
      <w:r>
        <w:rPr>
          <w:rFonts w:ascii="AGaramondPro-Regular" w:hAnsi="AGaramondPro-Regular" w:cs="AGaramondPro-Regular"/>
          <w:sz w:val="22"/>
        </w:rPr>
        <w:t>reason</w:t>
      </w:r>
      <w:proofErr w:type="gramEnd"/>
      <w:r>
        <w:rPr>
          <w:rFonts w:ascii="AGaramondPro-Regular" w:hAnsi="AGaramondPro-Regular" w:cs="AGaramondPro-Regular"/>
          <w:sz w:val="22"/>
        </w:rPr>
        <w:t xml:space="preserve"> why it took New Mexico so long to become a state. Then, in at least another </w:t>
      </w:r>
      <w:r w:rsidRPr="00E80063">
        <w:rPr>
          <w:rFonts w:ascii="AGaramondPro-Regular" w:hAnsi="AGaramondPro-Regular" w:cs="AGaramondPro-Regular"/>
          <w:b/>
          <w:sz w:val="22"/>
        </w:rPr>
        <w:t>three</w:t>
      </w:r>
    </w:p>
    <w:p w:rsidR="00131F2C" w:rsidRDefault="00E80063" w:rsidP="00E80063">
      <w:pPr>
        <w:rPr>
          <w:rFonts w:ascii="AGaramondPro-Regular" w:hAnsi="AGaramondPro-Regular" w:cs="AGaramondPro-Regular"/>
          <w:sz w:val="22"/>
        </w:rPr>
      </w:pPr>
      <w:proofErr w:type="gramStart"/>
      <w:r>
        <w:rPr>
          <w:rFonts w:ascii="AGaramondPro-Regular" w:hAnsi="AGaramondPro-Regular" w:cs="AGaramondPro-Regular"/>
          <w:sz w:val="22"/>
        </w:rPr>
        <w:t>paragraphs</w:t>
      </w:r>
      <w:proofErr w:type="gramEnd"/>
      <w:r>
        <w:rPr>
          <w:rFonts w:ascii="AGaramondPro-Regular" w:hAnsi="AGaramondPro-Regular" w:cs="AGaramondPro-Regular"/>
          <w:sz w:val="22"/>
        </w:rPr>
        <w:t>, explain how New Mexico overcame that obstacle.</w:t>
      </w:r>
    </w:p>
    <w:p w:rsidR="00E80063" w:rsidRDefault="00E80063" w:rsidP="00E80063">
      <w:pPr>
        <w:rPr>
          <w:rFonts w:ascii="AGaramondPro-Regular" w:hAnsi="AGaramondPro-Regular" w:cs="AGaramondPro-Regular"/>
          <w:sz w:val="22"/>
        </w:rPr>
      </w:pP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CronosPro-Bold" w:hAnsi="CronosPro-Bold" w:cs="CronosPro-Bold"/>
          <w:b/>
          <w:bCs/>
          <w:sz w:val="26"/>
          <w:szCs w:val="26"/>
        </w:rPr>
        <w:t xml:space="preserve">Part A: Vocabulary Matching: </w:t>
      </w:r>
      <w:r>
        <w:rPr>
          <w:rFonts w:ascii="AGaramondPro-Regular" w:hAnsi="AGaramondPro-Regular" w:cs="AGaramondPro-Regular"/>
          <w:sz w:val="22"/>
        </w:rPr>
        <w:t>Write the letter of the correct matching definition.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SemiboldItalic" w:hAnsi="AGaramondPro-SemiboldItalic" w:cs="AGaramondPro-SemiboldItalic"/>
          <w:i/>
          <w:iCs/>
          <w:sz w:val="20"/>
          <w:szCs w:val="20"/>
        </w:rPr>
      </w:pPr>
      <w:r>
        <w:rPr>
          <w:rFonts w:ascii="AGaramondPro-SemiboldItalic" w:hAnsi="AGaramondPro-SemiboldItalic" w:cs="AGaramondPro-SemiboldItalic"/>
          <w:i/>
          <w:iCs/>
          <w:sz w:val="20"/>
          <w:szCs w:val="20"/>
        </w:rPr>
        <w:t>(2 points each)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1.___ Ironclad clauses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A. State song of New Mexico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2. ___Folsom Man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B. State government leaders chosen in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     </w:t>
      </w:r>
      <w:proofErr w:type="gramStart"/>
      <w:r>
        <w:rPr>
          <w:rFonts w:ascii="AGaramondPro-Regular" w:hAnsi="AGaramondPro-Regular" w:cs="AGaramondPro-Regular"/>
          <w:sz w:val="22"/>
        </w:rPr>
        <w:t>separate</w:t>
      </w:r>
      <w:proofErr w:type="gramEnd"/>
      <w:r>
        <w:rPr>
          <w:rFonts w:ascii="AGaramondPro-Regular" w:hAnsi="AGaramondPro-Regular" w:cs="AGaramondPro-Regular"/>
          <w:sz w:val="22"/>
        </w:rPr>
        <w:t xml:space="preserve"> elections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3.___ Homesteading 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 C. Protected Hispanic voting rights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4.____ Constitutional convention</w:t>
      </w:r>
      <w:r>
        <w:rPr>
          <w:rFonts w:ascii="AGaramondPro-Regular" w:hAnsi="AGaramondPro-Regular" w:cs="AGaramondPro-Regular"/>
          <w:sz w:val="22"/>
        </w:rPr>
        <w:tab/>
        <w:t xml:space="preserve">  D. Discovered as a result of finding ancient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      </w:t>
      </w:r>
      <w:proofErr w:type="gramStart"/>
      <w:r>
        <w:rPr>
          <w:rFonts w:ascii="AGaramondPro-Regular" w:hAnsi="AGaramondPro-Regular" w:cs="AGaramondPro-Regular"/>
          <w:sz w:val="22"/>
        </w:rPr>
        <w:t>animal</w:t>
      </w:r>
      <w:proofErr w:type="gramEnd"/>
      <w:r>
        <w:rPr>
          <w:rFonts w:ascii="AGaramondPro-Regular" w:hAnsi="AGaramondPro-Regular" w:cs="AGaramondPro-Regular"/>
          <w:sz w:val="22"/>
        </w:rPr>
        <w:t xml:space="preserve"> bones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5.____ Plural executive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  E. Meeting held in Santa Fe to form state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      </w:t>
      </w:r>
      <w:proofErr w:type="gramStart"/>
      <w:r>
        <w:rPr>
          <w:rFonts w:ascii="AGaramondPro-Regular" w:hAnsi="AGaramondPro-Regular" w:cs="AGaramondPro-Regular"/>
          <w:sz w:val="22"/>
        </w:rPr>
        <w:t>government</w:t>
      </w:r>
      <w:proofErr w:type="gramEnd"/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6. ___“O, Fair New Mexico” 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   F. Process of land settlement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7.___ Spanish-American Normal School</w:t>
      </w:r>
      <w:r>
        <w:rPr>
          <w:rFonts w:ascii="AGaramondPro-Regular" w:hAnsi="AGaramondPro-Regular" w:cs="AGaramondPro-Regular"/>
          <w:sz w:val="22"/>
        </w:rPr>
        <w:tab/>
        <w:t xml:space="preserve">    G. </w:t>
      </w:r>
      <w:proofErr w:type="gramStart"/>
      <w:r>
        <w:rPr>
          <w:rFonts w:ascii="AGaramondPro-Regular" w:hAnsi="AGaramondPro-Regular" w:cs="AGaramondPro-Regular"/>
          <w:sz w:val="22"/>
        </w:rPr>
        <w:t>Required</w:t>
      </w:r>
      <w:proofErr w:type="gramEnd"/>
      <w:r>
        <w:rPr>
          <w:rFonts w:ascii="AGaramondPro-Regular" w:hAnsi="AGaramondPro-Regular" w:cs="AGaramondPro-Regular"/>
          <w:sz w:val="22"/>
        </w:rPr>
        <w:t xml:space="preserve"> the writing of an acceptable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      </w:t>
      </w:r>
      <w:proofErr w:type="gramStart"/>
      <w:r>
        <w:rPr>
          <w:rFonts w:ascii="AGaramondPro-Regular" w:hAnsi="AGaramondPro-Regular" w:cs="AGaramondPro-Regular"/>
          <w:sz w:val="22"/>
        </w:rPr>
        <w:t>state</w:t>
      </w:r>
      <w:proofErr w:type="gramEnd"/>
      <w:r>
        <w:rPr>
          <w:rFonts w:ascii="AGaramondPro-Regular" w:hAnsi="AGaramondPro-Regular" w:cs="AGaramondPro-Regular"/>
          <w:sz w:val="22"/>
        </w:rPr>
        <w:t xml:space="preserve"> constitution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8. ____Panama-California Exposition</w:t>
      </w:r>
      <w:r>
        <w:rPr>
          <w:rFonts w:ascii="AGaramondPro-Regular" w:hAnsi="AGaramondPro-Regular" w:cs="AGaramondPro-Regular"/>
          <w:sz w:val="22"/>
        </w:rPr>
        <w:tab/>
        <w:t xml:space="preserve">    H. Founded to train Hispanics teachers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9._____Enabling Act of 1910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    I. Celebration upon the completion and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 xml:space="preserve">      </w:t>
      </w:r>
      <w:proofErr w:type="gramStart"/>
      <w:r>
        <w:rPr>
          <w:rFonts w:ascii="AGaramondPro-Regular" w:hAnsi="AGaramondPro-Regular" w:cs="AGaramondPro-Regular"/>
          <w:sz w:val="22"/>
        </w:rPr>
        <w:t>opening</w:t>
      </w:r>
      <w:proofErr w:type="gramEnd"/>
      <w:r>
        <w:rPr>
          <w:rFonts w:ascii="AGaramondPro-Regular" w:hAnsi="AGaramondPro-Regular" w:cs="AGaramondPro-Regular"/>
          <w:sz w:val="22"/>
        </w:rPr>
        <w:t xml:space="preserve"> of a shipping canal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10.____ National Association for the</w:t>
      </w:r>
      <w:r>
        <w:rPr>
          <w:rFonts w:ascii="AGaramondPro-Regular" w:hAnsi="AGaramondPro-Regular" w:cs="AGaramondPro-Regular"/>
          <w:sz w:val="22"/>
        </w:rPr>
        <w:tab/>
        <w:t xml:space="preserve">     J. Organized to help defend black civil</w:t>
      </w:r>
    </w:p>
    <w:p w:rsidR="00E80063" w:rsidRDefault="00E80063" w:rsidP="00E80063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Advancement of Colored</w:t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</w:r>
      <w:r>
        <w:rPr>
          <w:rFonts w:ascii="AGaramondPro-Regular" w:hAnsi="AGaramondPro-Regular" w:cs="AGaramondPro-Regular"/>
          <w:sz w:val="22"/>
        </w:rPr>
        <w:tab/>
        <w:t xml:space="preserve"> rights</w:t>
      </w:r>
    </w:p>
    <w:p w:rsidR="00E80063" w:rsidRDefault="00E80063" w:rsidP="00E80063">
      <w:pPr>
        <w:rPr>
          <w:rFonts w:ascii="AGaramondPro-Regular" w:hAnsi="AGaramondPro-Regular" w:cs="AGaramondPro-Regular"/>
          <w:sz w:val="22"/>
        </w:rPr>
      </w:pPr>
      <w:r>
        <w:rPr>
          <w:rFonts w:ascii="AGaramondPro-Regular" w:hAnsi="AGaramondPro-Regular" w:cs="AGaramondPro-Regular"/>
          <w:sz w:val="22"/>
        </w:rPr>
        <w:t>People (NAACP)</w:t>
      </w:r>
    </w:p>
    <w:p w:rsidR="00E80063" w:rsidRPr="00E80063" w:rsidRDefault="00E80063" w:rsidP="00E80063">
      <w:pPr>
        <w:rPr>
          <w:rFonts w:ascii="AGaramondPro-Regular" w:hAnsi="AGaramondPro-Regular" w:cs="AGaramondPro-Regular"/>
          <w:b/>
          <w:sz w:val="28"/>
          <w:szCs w:val="28"/>
        </w:rPr>
      </w:pPr>
      <w:r w:rsidRPr="00E80063">
        <w:rPr>
          <w:rFonts w:ascii="AGaramondPro-Regular" w:hAnsi="AGaramondPro-Regular" w:cs="AGaramondPro-Regular"/>
          <w:b/>
          <w:sz w:val="28"/>
          <w:szCs w:val="28"/>
        </w:rPr>
        <w:t>Part B</w:t>
      </w:r>
    </w:p>
    <w:p w:rsidR="00E80063" w:rsidRDefault="00C66CC6" w:rsidP="00E8006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7pt;margin-top:12.75pt;width:186.35pt;height:102.2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E80063" w:rsidRDefault="00E80063" w:rsidP="00E800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ronosPro-Bold" w:hAnsi="CronosPro-Bold" w:cs="CronosPro-Bold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ronosPro-Bold" w:hAnsi="CronosPro-Bold" w:cs="CronosPro-Bold"/>
                      <w:b/>
                      <w:bCs/>
                      <w:sz w:val="26"/>
                      <w:szCs w:val="26"/>
                    </w:rPr>
                    <w:t>Part C: Political Cartoon Analysis:</w:t>
                  </w:r>
                </w:p>
                <w:p w:rsidR="00E80063" w:rsidRDefault="00E80063" w:rsidP="00E8006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GaramondPro-Regular" w:hAnsi="AGaramondPro-Regular" w:cs="AGaramondPro-Regular"/>
                      <w:sz w:val="22"/>
                    </w:rPr>
                    <w:t xml:space="preserve">1. In a sentence or two, explain what the above cartoon is about.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>(5 points)</w:t>
                  </w:r>
                </w:p>
                <w:p w:rsidR="00E80063" w:rsidRDefault="00E80063" w:rsidP="00E80063">
                  <w:r>
                    <w:rPr>
                      <w:rFonts w:ascii="AGaramondPro-Regular" w:hAnsi="AGaramondPro-Regular" w:cs="AGaramondPro-Regular"/>
                      <w:sz w:val="22"/>
                    </w:rPr>
                    <w:t xml:space="preserve">2. How is New Mexico depicted in the cartoon?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>(5 points)</w:t>
                  </w:r>
                </w:p>
              </w:txbxContent>
            </v:textbox>
          </v:shape>
        </w:pict>
      </w:r>
      <w:r w:rsidR="00E80063">
        <w:rPr>
          <w:noProof/>
        </w:rPr>
        <w:drawing>
          <wp:inline distT="0" distB="0" distL="0" distR="0">
            <wp:extent cx="3463917" cy="3514725"/>
            <wp:effectExtent l="19050" t="0" r="318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53" cy="3515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063" w:rsidSect="00E8006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Semi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063"/>
    <w:rsid w:val="00131F2C"/>
    <w:rsid w:val="00176C34"/>
    <w:rsid w:val="00455C14"/>
    <w:rsid w:val="005244B6"/>
    <w:rsid w:val="005805F6"/>
    <w:rsid w:val="0077063D"/>
    <w:rsid w:val="007E4E73"/>
    <w:rsid w:val="00956BEE"/>
    <w:rsid w:val="00A64E50"/>
    <w:rsid w:val="00B201BB"/>
    <w:rsid w:val="00C66CC6"/>
    <w:rsid w:val="00DE4F05"/>
    <w:rsid w:val="00E80063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dcterms:created xsi:type="dcterms:W3CDTF">2015-02-19T15:37:00Z</dcterms:created>
  <dcterms:modified xsi:type="dcterms:W3CDTF">2015-02-19T15:37:00Z</dcterms:modified>
</cp:coreProperties>
</file>