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047455">
      <w:r>
        <w:t xml:space="preserve">New Mexico </w:t>
      </w:r>
      <w:r w:rsidR="00DB614B">
        <w:t>History Pacing Guide Spring 2015</w:t>
      </w:r>
    </w:p>
    <w:tbl>
      <w:tblPr>
        <w:tblStyle w:val="TableGrid"/>
        <w:tblW w:w="0" w:type="auto"/>
        <w:tblLook w:val="04A0"/>
      </w:tblPr>
      <w:tblGrid>
        <w:gridCol w:w="1548"/>
        <w:gridCol w:w="7920"/>
      </w:tblGrid>
      <w:tr w:rsidR="00047455" w:rsidTr="00047455">
        <w:tc>
          <w:tcPr>
            <w:tcW w:w="1548" w:type="dxa"/>
          </w:tcPr>
          <w:p w:rsidR="00047455" w:rsidRDefault="00047455">
            <w:r>
              <w:t>Dates/Weeks</w:t>
            </w:r>
          </w:p>
        </w:tc>
        <w:tc>
          <w:tcPr>
            <w:tcW w:w="7920" w:type="dxa"/>
          </w:tcPr>
          <w:p w:rsidR="00047455" w:rsidRDefault="00047455" w:rsidP="00047455"/>
        </w:tc>
      </w:tr>
      <w:tr w:rsidR="00047455" w:rsidTr="00047455">
        <w:tc>
          <w:tcPr>
            <w:tcW w:w="1548" w:type="dxa"/>
          </w:tcPr>
          <w:p w:rsidR="00047455" w:rsidRDefault="00047455">
            <w:r>
              <w:t>Week 1</w:t>
            </w:r>
          </w:p>
          <w:p w:rsidR="00047455" w:rsidRDefault="00DB614B" w:rsidP="00DB614B">
            <w:r>
              <w:t>Jan 22</w:t>
            </w:r>
          </w:p>
        </w:tc>
        <w:tc>
          <w:tcPr>
            <w:tcW w:w="7920" w:type="dxa"/>
          </w:tcPr>
          <w:p w:rsidR="00047455" w:rsidRDefault="00047455" w:rsidP="00047455">
            <w:r>
              <w:t>Welcome and Introduction activities.</w:t>
            </w:r>
          </w:p>
          <w:p w:rsidR="00047455" w:rsidRDefault="00047455" w:rsidP="00047455">
            <w:r>
              <w:t>Begin Unit 1 – Introduction</w:t>
            </w:r>
          </w:p>
          <w:p w:rsidR="00047455" w:rsidRDefault="00047455" w:rsidP="00047455">
            <w:r>
              <w:t>Unit 1– New Mexico Physical Geography</w:t>
            </w:r>
          </w:p>
        </w:tc>
      </w:tr>
      <w:tr w:rsidR="00047455" w:rsidTr="00047455">
        <w:tc>
          <w:tcPr>
            <w:tcW w:w="1548" w:type="dxa"/>
          </w:tcPr>
          <w:p w:rsidR="00047455" w:rsidRDefault="00DB614B">
            <w:r>
              <w:t>Jan 26</w:t>
            </w:r>
            <w:r w:rsidR="00047455">
              <w:t>/</w:t>
            </w:r>
            <w:r>
              <w:t>28</w:t>
            </w:r>
          </w:p>
        </w:tc>
        <w:tc>
          <w:tcPr>
            <w:tcW w:w="7920" w:type="dxa"/>
          </w:tcPr>
          <w:p w:rsidR="00047455" w:rsidRDefault="00047455" w:rsidP="00047455">
            <w:r>
              <w:t>Unit 1 – New Mexico becomes part of the United States, Civil War in New Mexico and Violence in the Territory.</w:t>
            </w:r>
          </w:p>
        </w:tc>
      </w:tr>
      <w:tr w:rsidR="00047455" w:rsidTr="00047455">
        <w:tc>
          <w:tcPr>
            <w:tcW w:w="1548" w:type="dxa"/>
          </w:tcPr>
          <w:p w:rsidR="00047455" w:rsidRDefault="00047455">
            <w:r>
              <w:t xml:space="preserve">Feb </w:t>
            </w:r>
            <w:r w:rsidR="00DB614B">
              <w:t>2/4</w:t>
            </w:r>
          </w:p>
        </w:tc>
        <w:tc>
          <w:tcPr>
            <w:tcW w:w="7920" w:type="dxa"/>
          </w:tcPr>
          <w:p w:rsidR="00047455" w:rsidRDefault="00047455" w:rsidP="00047455">
            <w:r>
              <w:t>Unit 2  New Mexico Becomes a State</w:t>
            </w:r>
          </w:p>
          <w:p w:rsidR="00047455" w:rsidRDefault="00047455" w:rsidP="00047455">
            <w:r>
              <w:t>Lesson: Santa Fe Ring, War with Spain and the Rough Riders, Native Americans in New Mexico.  Quiz</w:t>
            </w:r>
          </w:p>
        </w:tc>
      </w:tr>
      <w:tr w:rsidR="00047455" w:rsidTr="00047455">
        <w:tc>
          <w:tcPr>
            <w:tcW w:w="1548" w:type="dxa"/>
          </w:tcPr>
          <w:p w:rsidR="00047455" w:rsidRDefault="00047455">
            <w:r>
              <w:t xml:space="preserve">Feb </w:t>
            </w:r>
            <w:r w:rsidR="00DB614B">
              <w:t>9/11</w:t>
            </w:r>
          </w:p>
        </w:tc>
        <w:tc>
          <w:tcPr>
            <w:tcW w:w="7920" w:type="dxa"/>
          </w:tcPr>
          <w:p w:rsidR="00047455" w:rsidRDefault="00047455">
            <w:r>
              <w:t xml:space="preserve">Unit 2 – The Path to Statehood, </w:t>
            </w:r>
            <w:proofErr w:type="spellStart"/>
            <w:r>
              <w:t>Pancho</w:t>
            </w:r>
            <w:proofErr w:type="spellEnd"/>
            <w:r>
              <w:t xml:space="preserve"> Villa Attacks Columbus</w:t>
            </w:r>
          </w:p>
          <w:p w:rsidR="00047455" w:rsidRDefault="00047455"/>
        </w:tc>
      </w:tr>
      <w:tr w:rsidR="00047455" w:rsidTr="00047455">
        <w:tc>
          <w:tcPr>
            <w:tcW w:w="1548" w:type="dxa"/>
          </w:tcPr>
          <w:p w:rsidR="00047455" w:rsidRDefault="00047455">
            <w:r>
              <w:t xml:space="preserve">Feb </w:t>
            </w:r>
            <w:r w:rsidR="00DB614B">
              <w:t>16/18</w:t>
            </w:r>
          </w:p>
        </w:tc>
        <w:tc>
          <w:tcPr>
            <w:tcW w:w="7920" w:type="dxa"/>
          </w:tcPr>
          <w:p w:rsidR="00047455" w:rsidRDefault="00047455">
            <w:r>
              <w:t xml:space="preserve">Unit 2 – World War I  </w:t>
            </w:r>
          </w:p>
          <w:p w:rsidR="00047455" w:rsidRDefault="00047455">
            <w:r>
              <w:t>Unit Test</w:t>
            </w:r>
          </w:p>
        </w:tc>
      </w:tr>
      <w:tr w:rsidR="00047455" w:rsidTr="00047455">
        <w:tc>
          <w:tcPr>
            <w:tcW w:w="1548" w:type="dxa"/>
          </w:tcPr>
          <w:p w:rsidR="00047455" w:rsidRDefault="00047455">
            <w:r>
              <w:t xml:space="preserve">Feb </w:t>
            </w:r>
            <w:r w:rsidR="00DB614B">
              <w:t>23/25</w:t>
            </w:r>
          </w:p>
        </w:tc>
        <w:tc>
          <w:tcPr>
            <w:tcW w:w="7920" w:type="dxa"/>
          </w:tcPr>
          <w:p w:rsidR="00047455" w:rsidRDefault="00047455">
            <w:r>
              <w:t>Unit 3 – NM Changes Through the Depression</w:t>
            </w:r>
          </w:p>
          <w:p w:rsidR="00047455" w:rsidRDefault="00047455">
            <w:r>
              <w:t>Lesson: The Great Depression Dust Bowl and Conservation in NM</w:t>
            </w:r>
          </w:p>
        </w:tc>
      </w:tr>
      <w:tr w:rsidR="00047455" w:rsidTr="00047455">
        <w:tc>
          <w:tcPr>
            <w:tcW w:w="1548" w:type="dxa"/>
          </w:tcPr>
          <w:p w:rsidR="00047455" w:rsidRDefault="00047455">
            <w:r>
              <w:t xml:space="preserve">Mar </w:t>
            </w:r>
            <w:r w:rsidR="00DB614B">
              <w:t>2/4</w:t>
            </w:r>
          </w:p>
        </w:tc>
        <w:tc>
          <w:tcPr>
            <w:tcW w:w="7920" w:type="dxa"/>
          </w:tcPr>
          <w:p w:rsidR="00047455" w:rsidRDefault="00047455">
            <w:r>
              <w:t>Lesson: Early 20</w:t>
            </w:r>
            <w:r w:rsidRPr="00047455">
              <w:rPr>
                <w:vertAlign w:val="superscript"/>
              </w:rPr>
              <w:t>th</w:t>
            </w:r>
            <w:r>
              <w:t xml:space="preserve"> Century Artists and Writers, Native Americans citizenship and politics  1870-1970</w:t>
            </w:r>
          </w:p>
        </w:tc>
      </w:tr>
      <w:tr w:rsidR="00047455" w:rsidTr="00047455">
        <w:tc>
          <w:tcPr>
            <w:tcW w:w="1548" w:type="dxa"/>
          </w:tcPr>
          <w:p w:rsidR="00047455" w:rsidRDefault="00047455">
            <w:r>
              <w:t xml:space="preserve">Mar </w:t>
            </w:r>
            <w:r w:rsidR="00DB614B">
              <w:t>9/11</w:t>
            </w:r>
          </w:p>
        </w:tc>
        <w:tc>
          <w:tcPr>
            <w:tcW w:w="7920" w:type="dxa"/>
          </w:tcPr>
          <w:p w:rsidR="002647AA" w:rsidRDefault="002647AA">
            <w:r>
              <w:t>Lesson: Route 66 and Tourism, The United States enters WWII</w:t>
            </w:r>
          </w:p>
        </w:tc>
      </w:tr>
      <w:tr w:rsidR="00DB614B" w:rsidTr="00047455">
        <w:tc>
          <w:tcPr>
            <w:tcW w:w="1548" w:type="dxa"/>
          </w:tcPr>
          <w:p w:rsidR="00DB614B" w:rsidRDefault="00DB614B">
            <w:r>
              <w:t>Mar 16/18</w:t>
            </w:r>
          </w:p>
        </w:tc>
        <w:tc>
          <w:tcPr>
            <w:tcW w:w="7920" w:type="dxa"/>
          </w:tcPr>
          <w:p w:rsidR="00DB614B" w:rsidRDefault="00DB614B">
            <w:r>
              <w:t>Spring Break</w:t>
            </w:r>
          </w:p>
        </w:tc>
      </w:tr>
      <w:tr w:rsidR="00DB614B" w:rsidTr="00047455">
        <w:tc>
          <w:tcPr>
            <w:tcW w:w="1548" w:type="dxa"/>
          </w:tcPr>
          <w:p w:rsidR="00DB614B" w:rsidRDefault="00DB614B" w:rsidP="00DB614B">
            <w:r>
              <w:t>Apr 23/25</w:t>
            </w:r>
          </w:p>
        </w:tc>
        <w:tc>
          <w:tcPr>
            <w:tcW w:w="7920" w:type="dxa"/>
          </w:tcPr>
          <w:p w:rsidR="00DB614B" w:rsidRDefault="00DB614B">
            <w:r>
              <w:t>Lesson: Bataan Death March, Navajo Code Talkers and the Navajo nation</w:t>
            </w:r>
          </w:p>
        </w:tc>
      </w:tr>
      <w:tr w:rsidR="00DB614B" w:rsidTr="00047455">
        <w:tc>
          <w:tcPr>
            <w:tcW w:w="1548" w:type="dxa"/>
          </w:tcPr>
          <w:p w:rsidR="00DB614B" w:rsidRDefault="00DB614B" w:rsidP="00DB614B">
            <w:r>
              <w:t>Apr 30/1</w:t>
            </w:r>
          </w:p>
        </w:tc>
        <w:tc>
          <w:tcPr>
            <w:tcW w:w="7920" w:type="dxa"/>
          </w:tcPr>
          <w:p w:rsidR="00DB614B" w:rsidRDefault="00DB614B">
            <w:r>
              <w:t>Lesson: New Mexico and the end of WWII</w:t>
            </w:r>
          </w:p>
          <w:p w:rsidR="00DB614B" w:rsidRDefault="00DB614B"/>
        </w:tc>
      </w:tr>
      <w:tr w:rsidR="00DB614B" w:rsidTr="00047455">
        <w:tc>
          <w:tcPr>
            <w:tcW w:w="1548" w:type="dxa"/>
          </w:tcPr>
          <w:p w:rsidR="00DB614B" w:rsidRDefault="00DB614B" w:rsidP="00DB614B">
            <w:r>
              <w:t>Apr 6/8</w:t>
            </w:r>
          </w:p>
        </w:tc>
        <w:tc>
          <w:tcPr>
            <w:tcW w:w="7920" w:type="dxa"/>
          </w:tcPr>
          <w:p w:rsidR="00DB614B" w:rsidRDefault="00DB614B">
            <w:r>
              <w:t>Lesson: Post WWII changes in New Mexico</w:t>
            </w:r>
          </w:p>
        </w:tc>
      </w:tr>
      <w:tr w:rsidR="00DB614B" w:rsidTr="00047455">
        <w:tc>
          <w:tcPr>
            <w:tcW w:w="1548" w:type="dxa"/>
          </w:tcPr>
          <w:p w:rsidR="00DB614B" w:rsidRDefault="00DB614B" w:rsidP="00DB614B">
            <w:r>
              <w:t>Apr 13/15</w:t>
            </w:r>
          </w:p>
        </w:tc>
        <w:tc>
          <w:tcPr>
            <w:tcW w:w="7920" w:type="dxa"/>
          </w:tcPr>
          <w:p w:rsidR="00DB614B" w:rsidRDefault="00DB614B">
            <w:r>
              <w:t>Unit 4 – Contemporary New Mexico</w:t>
            </w:r>
          </w:p>
          <w:p w:rsidR="00DB614B" w:rsidRDefault="00DB614B">
            <w:r>
              <w:t>Lesson: Contemporary artists and writers, Pop culture</w:t>
            </w:r>
          </w:p>
        </w:tc>
      </w:tr>
      <w:tr w:rsidR="00DB614B" w:rsidTr="00047455">
        <w:tc>
          <w:tcPr>
            <w:tcW w:w="1548" w:type="dxa"/>
          </w:tcPr>
          <w:p w:rsidR="00DB614B" w:rsidRDefault="00DB614B" w:rsidP="00DB614B">
            <w:r>
              <w:t>Apr 20/22</w:t>
            </w:r>
          </w:p>
        </w:tc>
        <w:tc>
          <w:tcPr>
            <w:tcW w:w="7920" w:type="dxa"/>
          </w:tcPr>
          <w:p w:rsidR="00DB614B" w:rsidRDefault="00DB614B">
            <w:r>
              <w:t>Lesson: New Mexico State Government</w:t>
            </w:r>
          </w:p>
          <w:p w:rsidR="00DB614B" w:rsidRDefault="00DB614B"/>
        </w:tc>
      </w:tr>
      <w:tr w:rsidR="00DB614B" w:rsidTr="00047455">
        <w:tc>
          <w:tcPr>
            <w:tcW w:w="1548" w:type="dxa"/>
          </w:tcPr>
          <w:p w:rsidR="00DB614B" w:rsidRDefault="00DB614B">
            <w:r>
              <w:t>Apr 27/29</w:t>
            </w:r>
          </w:p>
        </w:tc>
        <w:tc>
          <w:tcPr>
            <w:tcW w:w="7920" w:type="dxa"/>
          </w:tcPr>
          <w:p w:rsidR="00DB614B" w:rsidRDefault="00DB614B">
            <w:r>
              <w:t>Lesson: Conflict and Growth</w:t>
            </w:r>
          </w:p>
        </w:tc>
      </w:tr>
      <w:tr w:rsidR="00DB614B" w:rsidTr="00047455">
        <w:tc>
          <w:tcPr>
            <w:tcW w:w="1548" w:type="dxa"/>
          </w:tcPr>
          <w:p w:rsidR="00DB614B" w:rsidRDefault="00DB614B" w:rsidP="00DB614B">
            <w:r>
              <w:t>May 4/6</w:t>
            </w:r>
          </w:p>
        </w:tc>
        <w:tc>
          <w:tcPr>
            <w:tcW w:w="7920" w:type="dxa"/>
          </w:tcPr>
          <w:p w:rsidR="00DB614B" w:rsidRDefault="00DB614B">
            <w:r>
              <w:t>Lesson: Current Issues, 1995-Present</w:t>
            </w:r>
          </w:p>
        </w:tc>
      </w:tr>
      <w:tr w:rsidR="00DB614B" w:rsidTr="00047455">
        <w:tc>
          <w:tcPr>
            <w:tcW w:w="1548" w:type="dxa"/>
          </w:tcPr>
          <w:p w:rsidR="00DB614B" w:rsidRDefault="00DB614B" w:rsidP="00DB614B">
            <w:r>
              <w:t>May 11/13</w:t>
            </w:r>
          </w:p>
        </w:tc>
        <w:tc>
          <w:tcPr>
            <w:tcW w:w="7920" w:type="dxa"/>
          </w:tcPr>
          <w:p w:rsidR="00DB614B" w:rsidRDefault="00DB614B">
            <w:r>
              <w:t xml:space="preserve">Lesson: </w:t>
            </w:r>
          </w:p>
        </w:tc>
      </w:tr>
      <w:tr w:rsidR="00DB614B" w:rsidTr="00047455">
        <w:tc>
          <w:tcPr>
            <w:tcW w:w="1548" w:type="dxa"/>
          </w:tcPr>
          <w:p w:rsidR="00DB614B" w:rsidRDefault="00DB614B">
            <w:r>
              <w:t>May 18/22</w:t>
            </w:r>
          </w:p>
        </w:tc>
        <w:tc>
          <w:tcPr>
            <w:tcW w:w="7920" w:type="dxa"/>
          </w:tcPr>
          <w:p w:rsidR="00DB614B" w:rsidRDefault="00DB614B">
            <w:r>
              <w:t>TMP Finals</w:t>
            </w:r>
          </w:p>
        </w:tc>
      </w:tr>
    </w:tbl>
    <w:p w:rsidR="00047455" w:rsidRDefault="00047455"/>
    <w:sectPr w:rsidR="00047455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22A66"/>
    <w:multiLevelType w:val="hybridMultilevel"/>
    <w:tmpl w:val="AA68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455"/>
    <w:rsid w:val="00047455"/>
    <w:rsid w:val="00131F2C"/>
    <w:rsid w:val="00176C34"/>
    <w:rsid w:val="002647AA"/>
    <w:rsid w:val="00455C14"/>
    <w:rsid w:val="005244B6"/>
    <w:rsid w:val="005805F6"/>
    <w:rsid w:val="005A5610"/>
    <w:rsid w:val="00956BEE"/>
    <w:rsid w:val="00A64E50"/>
    <w:rsid w:val="00B201BB"/>
    <w:rsid w:val="00DA1546"/>
    <w:rsid w:val="00DB614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455"/>
    <w:pPr>
      <w:ind w:left="720"/>
      <w:contextualSpacing/>
    </w:pPr>
  </w:style>
  <w:style w:type="table" w:styleId="TableGrid">
    <w:name w:val="Table Grid"/>
    <w:basedOn w:val="TableNormal"/>
    <w:uiPriority w:val="59"/>
    <w:rsid w:val="0004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2015-01-20T20:36:00Z</cp:lastPrinted>
  <dcterms:created xsi:type="dcterms:W3CDTF">2015-01-20T20:47:00Z</dcterms:created>
  <dcterms:modified xsi:type="dcterms:W3CDTF">2015-01-20T20:47:00Z</dcterms:modified>
</cp:coreProperties>
</file>