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77D" w:rsidRDefault="00F7477D" w:rsidP="00F7477D">
      <w:pPr>
        <w:pStyle w:val="NormalWeb"/>
      </w:pPr>
      <w:r>
        <w:rPr>
          <w:noProof/>
        </w:rPr>
        <w:drawing>
          <wp:inline distT="0" distB="0" distL="0" distR="0">
            <wp:extent cx="1097280" cy="162179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97280" cy="1621790"/>
                    </a:xfrm>
                    <a:prstGeom prst="rect">
                      <a:avLst/>
                    </a:prstGeom>
                    <a:noFill/>
                    <a:ln w="9525">
                      <a:noFill/>
                      <a:miter lim="800000"/>
                      <a:headEnd/>
                      <a:tailEnd/>
                    </a:ln>
                  </pic:spPr>
                </pic:pic>
              </a:graphicData>
            </a:graphic>
          </wp:inline>
        </w:drawing>
      </w:r>
      <w:r w:rsidR="00410106">
        <w:t xml:space="preserve">  Chinua </w:t>
      </w:r>
      <w:proofErr w:type="gramStart"/>
      <w:r w:rsidR="00410106">
        <w:t>Achebe  “</w:t>
      </w:r>
      <w:proofErr w:type="gramEnd"/>
      <w:r w:rsidR="00410106">
        <w:t xml:space="preserve">Things Fall Apart”  </w:t>
      </w:r>
    </w:p>
    <w:p w:rsidR="00F7477D" w:rsidRDefault="00F7477D" w:rsidP="00F7477D">
      <w:pPr>
        <w:pStyle w:val="NormalWeb"/>
      </w:pPr>
      <w:r>
        <w:t xml:space="preserve">“I believe in the complexity of the human story, and that there’s no way you can tell that story in one way and say, ‘this is it.’ Always there will be someone who can tell it differently depending on where they are standing … this is the way I think the world’s stories should be told: from many different perspectives.”   (“Chinua Achebe: The Art of Fiction CXXXVIV,” interviewed by Jerome Brooks in </w:t>
      </w:r>
      <w:hyperlink r:id="rId6" w:tgtFrame="_blank" w:history="1">
        <w:r>
          <w:rPr>
            <w:rStyle w:val="Hyperlink"/>
            <w:i/>
            <w:iCs/>
          </w:rPr>
          <w:t>The Paris Review</w:t>
        </w:r>
      </w:hyperlink>
      <w:r>
        <w:t>, Issue #133 (Winter 1994-5)</w:t>
      </w:r>
    </w:p>
    <w:p w:rsidR="00373F59" w:rsidRDefault="00F7477D" w:rsidP="00373F59">
      <w:pPr>
        <w:pStyle w:val="NormalWeb"/>
      </w:pPr>
      <w:r>
        <w:rPr>
          <w:rStyle w:val="content"/>
        </w:rPr>
        <w:t xml:space="preserve">Chinua Achebe is one of the most well-known contemporary writers from Africa. His first novel, </w:t>
      </w:r>
      <w:r>
        <w:rPr>
          <w:rStyle w:val="Emphasis"/>
        </w:rPr>
        <w:t>Things Fall Apart</w:t>
      </w:r>
      <w:r>
        <w:rPr>
          <w:rStyle w:val="content"/>
        </w:rPr>
        <w:t xml:space="preserve">, deals with the clash of cultures and the violent transitions in life and values brought about by the onset of British colonialism in Nigeria at the end of the nineteenth century. Published in 1958, just before Nigerian independence, the novel recounts the life of the village hero </w:t>
      </w:r>
      <w:proofErr w:type="spellStart"/>
      <w:r>
        <w:rPr>
          <w:rStyle w:val="content"/>
        </w:rPr>
        <w:t>Okonkwo</w:t>
      </w:r>
      <w:proofErr w:type="spellEnd"/>
      <w:r>
        <w:rPr>
          <w:rStyle w:val="content"/>
        </w:rPr>
        <w:t xml:space="preserve"> and describes the arrival of white missionaries in Nigeria and its impact on traditional Igbo society during the late 1800s.</w:t>
      </w:r>
      <w:r>
        <w:br/>
      </w:r>
      <w:r>
        <w:br/>
      </w:r>
      <w:r>
        <w:rPr>
          <w:rStyle w:val="Emphasis"/>
        </w:rPr>
        <w:t>Things Fall Apart</w:t>
      </w:r>
      <w:r>
        <w:rPr>
          <w:rStyle w:val="content"/>
        </w:rPr>
        <w:t xml:space="preserve"> interposes Western linguistic forms and literary traditions with Igbo words and phrases, proverbs, fables, tales, and other elements of African oral and communal storytelling traditions in order to record and preserve African oral traditions as well as to subvert the colonialist language and culture. After situating the novel in its historical and literary context, students will identify the text’s linguistic and literary techniques and analyze the relationship of oral elements to the meanings and messages of the novel.</w:t>
      </w:r>
      <w:r>
        <w:br/>
      </w:r>
    </w:p>
    <w:p w:rsidR="00373F59" w:rsidRDefault="00373F59" w:rsidP="00373F59">
      <w:pPr>
        <w:pStyle w:val="NormalWeb"/>
        <w:jc w:val="center"/>
      </w:pPr>
      <w:r>
        <w:t>INTERVIEWER</w:t>
      </w:r>
    </w:p>
    <w:p w:rsidR="00373F59" w:rsidRDefault="00373F59" w:rsidP="00373F59">
      <w:pPr>
        <w:pStyle w:val="NormalWeb"/>
      </w:pPr>
      <w:r>
        <w:t>I wonder if you would comment on any tension you see between aesthetics and being politically engaged as an African writer.</w:t>
      </w:r>
    </w:p>
    <w:p w:rsidR="00373F59" w:rsidRDefault="00373F59" w:rsidP="00373F59">
      <w:pPr>
        <w:pStyle w:val="NormalWeb"/>
        <w:jc w:val="center"/>
      </w:pPr>
      <w:r>
        <w:t>ACHEBE</w:t>
      </w:r>
    </w:p>
    <w:p w:rsidR="00373F59" w:rsidRDefault="00373F59" w:rsidP="00373F59">
      <w:pPr>
        <w:pStyle w:val="NormalWeb"/>
      </w:pPr>
      <w:r>
        <w:t>I don’t see any tension for myself. It has always been quite apparent to me that no important story can fail to tell us something of value to us. But at the same time I know that an important message is not a novel. To say that we should all be kind to our neighbors is an important statement; it’s not a novel. There is something about important stories that is not just the message, but also the way that message is conveyed, the arrangement of the words, the felicity of the language. So it’s really a balance between your commitment, whether it’s political or economic or whatever, and your craft as an artist.</w:t>
      </w:r>
    </w:p>
    <w:p w:rsidR="00373F59" w:rsidRDefault="00373F59" w:rsidP="00373F59">
      <w:pPr>
        <w:pStyle w:val="NormalWeb"/>
        <w:jc w:val="center"/>
      </w:pPr>
      <w:r>
        <w:t>INTERVIEWER</w:t>
      </w:r>
    </w:p>
    <w:p w:rsidR="00373F59" w:rsidRDefault="00373F59" w:rsidP="00373F59">
      <w:pPr>
        <w:pStyle w:val="NormalWeb"/>
      </w:pPr>
      <w:r>
        <w:lastRenderedPageBreak/>
        <w:t>Is there a difference between telling a story and writing a story?</w:t>
      </w:r>
    </w:p>
    <w:p w:rsidR="00373F59" w:rsidRDefault="00373F59" w:rsidP="00373F59">
      <w:pPr>
        <w:pStyle w:val="NormalWeb"/>
        <w:jc w:val="center"/>
      </w:pPr>
      <w:r>
        <w:t>ACHEBE</w:t>
      </w:r>
    </w:p>
    <w:p w:rsidR="00373F59" w:rsidRDefault="00373F59" w:rsidP="00373F59">
      <w:pPr>
        <w:pStyle w:val="NormalWeb"/>
        <w:pBdr>
          <w:bottom w:val="dotted" w:sz="24" w:space="1" w:color="auto"/>
        </w:pBdr>
      </w:pPr>
      <w:r>
        <w:t xml:space="preserve">Well, there must be. I remember that when our children were young, we used to read </w:t>
      </w:r>
      <w:proofErr w:type="gramStart"/>
      <w:r>
        <w:t>them</w:t>
      </w:r>
      <w:proofErr w:type="gramEnd"/>
      <w:r>
        <w:t xml:space="preserve"> stories at bedtime. Occasionally I would say to them, I want to tell you a story, and the way their eyes would light up was different from the way they would respond to hearing a story read. There’s no doubt at all that they preferred the story that was told to the one that was read. We live in a society that is in transition from oral to written. There are oral stories that are still there, not exactly in their full magnificence, but still strong in their differentness from written stories. Each mode has its ways and methods and rules. They can reinforce each other; this is the advantage my generation has—we can bring to the written story something of that energy of the story told by word of mouth. This is really one of the contributions our literature has made to contemporary literature.    </w:t>
      </w:r>
      <w:r w:rsidRPr="00373F59">
        <w:t>Interviewed by Jerome Brooks</w:t>
      </w:r>
    </w:p>
    <w:p w:rsidR="00373F59" w:rsidRDefault="00410106" w:rsidP="00373F59">
      <w:pPr>
        <w:pStyle w:val="NormalWeb"/>
      </w:pPr>
      <w:r>
        <w:rPr>
          <w:b/>
          <w:bCs/>
        </w:rPr>
        <w:t xml:space="preserve">Interviewer: </w:t>
      </w:r>
      <w:r w:rsidR="00373F59">
        <w:rPr>
          <w:b/>
          <w:bCs/>
        </w:rPr>
        <w:t>You have been called the progenitor of the modern African novel, and</w:t>
      </w:r>
      <w:r w:rsidR="00373F59">
        <w:rPr>
          <w:b/>
          <w:bCs/>
          <w:i/>
          <w:iCs/>
        </w:rPr>
        <w:t xml:space="preserve"> Things Fall Apart</w:t>
      </w:r>
      <w:r w:rsidR="00373F59">
        <w:rPr>
          <w:b/>
          <w:bCs/>
        </w:rPr>
        <w:t xml:space="preserve"> has maintained its resonance in the decades since it was written. Have you been surprised by the effect the book has had? </w:t>
      </w:r>
      <w:r w:rsidR="00373F59">
        <w:rPr>
          <w:b/>
          <w:bCs/>
        </w:rPr>
        <w:br/>
      </w:r>
      <w:r w:rsidR="00373F59">
        <w:rPr>
          <w:b/>
          <w:bCs/>
        </w:rPr>
        <w:br/>
      </w:r>
      <w:r>
        <w:t xml:space="preserve">Achebe: </w:t>
      </w:r>
      <w:r w:rsidR="00373F59">
        <w:t xml:space="preserve">Was I surprised? Yes, at the beginning. There was no African literature as we know it today. And so I had no idea when I was writing </w:t>
      </w:r>
      <w:r w:rsidR="00373F59">
        <w:rPr>
          <w:i/>
          <w:iCs/>
        </w:rPr>
        <w:t>Things Fall Apart</w:t>
      </w:r>
      <w:r w:rsidR="00373F59">
        <w:t xml:space="preserve"> whether it would even be accepted or published. All of this was new </w:t>
      </w:r>
      <w:r>
        <w:t>–</w:t>
      </w:r>
      <w:r w:rsidR="00373F59">
        <w:t xml:space="preserve"> there was nothing by which I could gauge how it was going to be received. </w:t>
      </w:r>
      <w:r w:rsidR="00373F59">
        <w:br/>
      </w:r>
      <w:r w:rsidR="00373F59">
        <w:br/>
        <w:t>But, of course, something doesn</w:t>
      </w:r>
      <w:r>
        <w:t>’</w:t>
      </w:r>
      <w:r w:rsidR="00373F59">
        <w:t>t continue to surprise you every day. After a while I began to understand why the book had resonance. I began to understand my history even better. It wasn</w:t>
      </w:r>
      <w:r>
        <w:t>’</w:t>
      </w:r>
      <w:r w:rsidR="00373F59">
        <w:t xml:space="preserve">t as if when I wrote it I was an expert in the history of the world. I was a very young man. I knew I had a story, but how it fit into the story of the world </w:t>
      </w:r>
      <w:r>
        <w:t>–</w:t>
      </w:r>
      <w:r w:rsidR="00373F59">
        <w:t xml:space="preserve"> I really had no sense of that. Its meaning for my Igbo people was clear to me, but I didn</w:t>
      </w:r>
      <w:r>
        <w:t>’</w:t>
      </w:r>
      <w:r w:rsidR="00373F59">
        <w:t>t know how other people elsewhere would respond to it. Did it have any meaning or resonance for them? I realized that it did when, to give you just one example, the whole class of a girls</w:t>
      </w:r>
      <w:r>
        <w:t>’</w:t>
      </w:r>
      <w:r w:rsidR="00373F59">
        <w:t xml:space="preserve"> college in South Korea wrote to me, and each one expressed an opinion about the book. And then I learned something, which was that they had a history that was similar to the story of </w:t>
      </w:r>
      <w:r w:rsidR="00373F59">
        <w:rPr>
          <w:i/>
          <w:iCs/>
        </w:rPr>
        <w:t>Things Fall Apart</w:t>
      </w:r>
      <w:r w:rsidR="00373F59">
        <w:t xml:space="preserve"> </w:t>
      </w:r>
      <w:r>
        <w:t>–</w:t>
      </w:r>
      <w:r w:rsidR="00373F59">
        <w:t xml:space="preserve"> the history of colonization. This I didn</w:t>
      </w:r>
      <w:r>
        <w:t>’</w:t>
      </w:r>
      <w:r w:rsidR="00373F59">
        <w:t>t know before. Their colonizer was Japan. So these people across the waters were able to relate to the story of dispossession in Africa. People from different parts of the world can respond to the same story, if it says something to them about their own history and their own experience.</w:t>
      </w:r>
    </w:p>
    <w:p w:rsidR="00373F59" w:rsidRDefault="00410106" w:rsidP="00410106">
      <w:pPr>
        <w:pStyle w:val="NormalWeb"/>
        <w:jc w:val="center"/>
      </w:pPr>
      <w:r>
        <w:t>***************</w:t>
      </w:r>
    </w:p>
    <w:p w:rsidR="00373F59" w:rsidRDefault="00373F59" w:rsidP="00F7477D">
      <w:pPr>
        <w:pStyle w:val="NormalWeb"/>
      </w:pPr>
    </w:p>
    <w:p w:rsidR="00410106" w:rsidRDefault="00410106"/>
    <w:p w:rsidR="00131F2C" w:rsidRDefault="00410106">
      <w:r>
        <w:t xml:space="preserve">“The society of </w:t>
      </w:r>
      <w:proofErr w:type="spellStart"/>
      <w:r>
        <w:t>Umuofia</w:t>
      </w:r>
      <w:proofErr w:type="spellEnd"/>
      <w:r>
        <w:t xml:space="preserve">, the village in </w:t>
      </w:r>
      <w:r>
        <w:rPr>
          <w:rStyle w:val="Emphasis"/>
        </w:rPr>
        <w:t>Things Fall Apart</w:t>
      </w:r>
      <w:r>
        <w:t xml:space="preserve">, was totally disrupted by the coming of the European government, missionary Christianity, and so on. That was not a temporary disturbance; it was a once and for all alteration of their society. To give you the example of Nigeria, where the novel is set, the Igbo people had organized themselves in small units, in small </w:t>
      </w:r>
      <w:r>
        <w:lastRenderedPageBreak/>
        <w:t>towns and villages, each self-governed. With the coming of the British, Igbo land as a whole was incorporated into a totally different polity, to be called Nigeria, with a whole lot of other people with whom the Igbo people had not had direct contact before. The result of that was not something from which you could recover, really. You had to learn a totally new reality, and accommodate yourself to the demands of this new reality, which is the state called Nigeria. Various nationalities, each of which had its own independent life, were forced by the British to live with people of different customs and habits and priorities and religions. And then at independence, fifty years later, they were suddenly on their own again. They began all over again to learn the rules of independence. The problems that Nigeria is having today could be seen as resulting from this effort that was initiated by colonial rule to create a new nation."  Achebe</w:t>
      </w:r>
    </w:p>
    <w:p w:rsidR="005A59D9" w:rsidRPr="005A59D9" w:rsidRDefault="005A59D9" w:rsidP="005A59D9">
      <w:pPr>
        <w:pStyle w:val="NoSpacing"/>
        <w:rPr>
          <w:b/>
        </w:rPr>
      </w:pPr>
      <w:r>
        <w:rPr>
          <w:b/>
        </w:rPr>
        <w:t xml:space="preserve">   </w:t>
      </w:r>
      <w:r w:rsidRPr="005A59D9">
        <w:rPr>
          <w:b/>
        </w:rPr>
        <w:t>White Man’s Burden</w:t>
      </w:r>
    </w:p>
    <w:p w:rsidR="005A59D9" w:rsidRDefault="005A59D9" w:rsidP="005A59D9">
      <w:pPr>
        <w:pStyle w:val="NoSpacing"/>
      </w:pPr>
      <w:r>
        <w:t>Take up the White Man’s burden—</w:t>
      </w:r>
    </w:p>
    <w:p w:rsidR="005A59D9" w:rsidRDefault="005A59D9" w:rsidP="005A59D9">
      <w:pPr>
        <w:pStyle w:val="NoSpacing"/>
      </w:pPr>
      <w:r>
        <w:t>Send forth the best ye breed—</w:t>
      </w:r>
    </w:p>
    <w:p w:rsidR="005A59D9" w:rsidRDefault="005A59D9" w:rsidP="005A59D9">
      <w:pPr>
        <w:pStyle w:val="NoSpacing"/>
      </w:pPr>
      <w:r>
        <w:t>Go send your sons to exile</w:t>
      </w:r>
    </w:p>
    <w:p w:rsidR="005A59D9" w:rsidRDefault="005A59D9" w:rsidP="005A59D9">
      <w:pPr>
        <w:pStyle w:val="NoSpacing"/>
      </w:pPr>
      <w:r>
        <w:t>To serve your captives' need</w:t>
      </w:r>
    </w:p>
    <w:p w:rsidR="005A59D9" w:rsidRDefault="005A59D9" w:rsidP="005A59D9">
      <w:pPr>
        <w:pStyle w:val="NoSpacing"/>
      </w:pPr>
      <w:r>
        <w:t>To wait in heavy harness</w:t>
      </w:r>
    </w:p>
    <w:p w:rsidR="005A59D9" w:rsidRDefault="005A59D9" w:rsidP="005A59D9">
      <w:pPr>
        <w:pStyle w:val="NoSpacing"/>
      </w:pPr>
      <w:r>
        <w:t>On fluttered folk and wild—</w:t>
      </w:r>
    </w:p>
    <w:p w:rsidR="005A59D9" w:rsidRDefault="005A59D9" w:rsidP="005A59D9">
      <w:pPr>
        <w:pStyle w:val="NoSpacing"/>
      </w:pPr>
      <w:r>
        <w:t>Your new-caught, sullen peoples,</w:t>
      </w:r>
    </w:p>
    <w:p w:rsidR="005A59D9" w:rsidRDefault="005A59D9" w:rsidP="005A59D9">
      <w:pPr>
        <w:pStyle w:val="NoSpacing"/>
      </w:pPr>
      <w:r>
        <w:t>Half devil and half child</w:t>
      </w:r>
    </w:p>
    <w:p w:rsidR="005A59D9" w:rsidRDefault="005A59D9" w:rsidP="005A59D9">
      <w:pPr>
        <w:pStyle w:val="NoSpacing"/>
      </w:pPr>
      <w:r>
        <w:t>Take up the White Man’s burden</w:t>
      </w:r>
    </w:p>
    <w:p w:rsidR="005A59D9" w:rsidRDefault="005A59D9" w:rsidP="005A59D9">
      <w:pPr>
        <w:pStyle w:val="NoSpacing"/>
      </w:pPr>
      <w:r>
        <w:t>In patience to abide</w:t>
      </w:r>
    </w:p>
    <w:p w:rsidR="005A59D9" w:rsidRDefault="005A59D9" w:rsidP="005A59D9">
      <w:pPr>
        <w:pStyle w:val="NoSpacing"/>
      </w:pPr>
      <w:r>
        <w:t>To veil the threat of terror</w:t>
      </w:r>
    </w:p>
    <w:p w:rsidR="005A59D9" w:rsidRDefault="005A59D9" w:rsidP="005A59D9">
      <w:pPr>
        <w:pStyle w:val="NoSpacing"/>
      </w:pPr>
      <w:r>
        <w:t>And check the show of pride;</w:t>
      </w:r>
    </w:p>
    <w:p w:rsidR="005A59D9" w:rsidRDefault="005A59D9" w:rsidP="005A59D9">
      <w:pPr>
        <w:pStyle w:val="NoSpacing"/>
      </w:pPr>
      <w:r>
        <w:t>By open speech and simple</w:t>
      </w:r>
    </w:p>
    <w:p w:rsidR="005A59D9" w:rsidRDefault="005A59D9" w:rsidP="005A59D9">
      <w:pPr>
        <w:pStyle w:val="NoSpacing"/>
      </w:pPr>
      <w:r>
        <w:t>An hundred times made plain</w:t>
      </w:r>
    </w:p>
    <w:p w:rsidR="005A59D9" w:rsidRDefault="005A59D9" w:rsidP="005A59D9">
      <w:pPr>
        <w:pStyle w:val="NoSpacing"/>
      </w:pPr>
      <w:r>
        <w:t>To seek another’s profit</w:t>
      </w:r>
    </w:p>
    <w:p w:rsidR="005A59D9" w:rsidRDefault="005A59D9" w:rsidP="005A59D9">
      <w:pPr>
        <w:pStyle w:val="NoSpacing"/>
      </w:pPr>
      <w:r>
        <w:t>And work another’s gain</w:t>
      </w:r>
    </w:p>
    <w:p w:rsidR="005A59D9" w:rsidRDefault="005A59D9" w:rsidP="005A59D9">
      <w:pPr>
        <w:pStyle w:val="NoSpacing"/>
      </w:pPr>
      <w:r>
        <w:t>Take up the White Man’s burden—</w:t>
      </w:r>
    </w:p>
    <w:p w:rsidR="005A59D9" w:rsidRDefault="005A59D9" w:rsidP="005A59D9">
      <w:pPr>
        <w:pStyle w:val="NoSpacing"/>
      </w:pPr>
      <w:r>
        <w:t>And reap his old reward:</w:t>
      </w:r>
    </w:p>
    <w:p w:rsidR="005A59D9" w:rsidRDefault="005A59D9" w:rsidP="005A59D9">
      <w:pPr>
        <w:pStyle w:val="NoSpacing"/>
      </w:pPr>
      <w:r>
        <w:t>The blame of those ye better</w:t>
      </w:r>
    </w:p>
    <w:p w:rsidR="005A59D9" w:rsidRDefault="005A59D9" w:rsidP="005A59D9">
      <w:pPr>
        <w:pStyle w:val="NoSpacing"/>
      </w:pPr>
      <w:r>
        <w:t>The hate of those ye guard—</w:t>
      </w:r>
    </w:p>
    <w:p w:rsidR="005A59D9" w:rsidRDefault="005A59D9" w:rsidP="005A59D9">
      <w:pPr>
        <w:pStyle w:val="NoSpacing"/>
      </w:pPr>
      <w:r>
        <w:t xml:space="preserve">The cry of hosts ye </w:t>
      </w:r>
      <w:proofErr w:type="spellStart"/>
      <w:r>
        <w:t>humour</w:t>
      </w:r>
      <w:proofErr w:type="spellEnd"/>
    </w:p>
    <w:p w:rsidR="005A59D9" w:rsidRDefault="005A59D9" w:rsidP="005A59D9">
      <w:pPr>
        <w:pStyle w:val="NoSpacing"/>
      </w:pPr>
      <w:r>
        <w:t>(Ah slowly) to the light:</w:t>
      </w:r>
    </w:p>
    <w:p w:rsidR="005A59D9" w:rsidRDefault="005A59D9" w:rsidP="005A59D9">
      <w:pPr>
        <w:pStyle w:val="NoSpacing"/>
      </w:pPr>
      <w:r>
        <w:t xml:space="preserve">"Why brought </w:t>
      </w:r>
      <w:proofErr w:type="gramStart"/>
      <w:r>
        <w:t>ye</w:t>
      </w:r>
      <w:proofErr w:type="gramEnd"/>
      <w:r>
        <w:t xml:space="preserve"> us from bondage,</w:t>
      </w:r>
    </w:p>
    <w:p w:rsidR="005A59D9" w:rsidRDefault="005A59D9" w:rsidP="005A59D9">
      <w:pPr>
        <w:pStyle w:val="NoSpacing"/>
      </w:pPr>
      <w:proofErr w:type="gramStart"/>
      <w:r>
        <w:t>“Our loved Egyptian night?”</w:t>
      </w:r>
      <w:proofErr w:type="gramEnd"/>
    </w:p>
    <w:p w:rsidR="005A59D9" w:rsidRDefault="005A59D9" w:rsidP="005A59D9">
      <w:pPr>
        <w:pStyle w:val="NoSpacing"/>
      </w:pPr>
      <w:r>
        <w:t>Take up the White Man’s burden-</w:t>
      </w:r>
    </w:p>
    <w:p w:rsidR="005A59D9" w:rsidRDefault="005A59D9" w:rsidP="005A59D9">
      <w:pPr>
        <w:pStyle w:val="NoSpacing"/>
      </w:pPr>
      <w:r>
        <w:t>Have done with childish days-</w:t>
      </w:r>
    </w:p>
    <w:p w:rsidR="005A59D9" w:rsidRDefault="005A59D9" w:rsidP="005A59D9">
      <w:pPr>
        <w:pStyle w:val="NoSpacing"/>
      </w:pPr>
      <w:r>
        <w:t>The lightly proffered laurel,</w:t>
      </w:r>
    </w:p>
    <w:p w:rsidR="005A59D9" w:rsidRDefault="005A59D9" w:rsidP="005A59D9">
      <w:pPr>
        <w:pStyle w:val="NoSpacing"/>
      </w:pPr>
      <w:proofErr w:type="gramStart"/>
      <w:r>
        <w:t xml:space="preserve">The easy, </w:t>
      </w:r>
      <w:proofErr w:type="spellStart"/>
      <w:r>
        <w:t>ungrudged</w:t>
      </w:r>
      <w:proofErr w:type="spellEnd"/>
      <w:r>
        <w:t xml:space="preserve"> praise.</w:t>
      </w:r>
      <w:proofErr w:type="gramEnd"/>
    </w:p>
    <w:p w:rsidR="005A59D9" w:rsidRDefault="005A59D9" w:rsidP="005A59D9">
      <w:pPr>
        <w:pStyle w:val="NoSpacing"/>
      </w:pPr>
      <w:r>
        <w:t>Comes now, to search your manhood</w:t>
      </w:r>
    </w:p>
    <w:p w:rsidR="005A59D9" w:rsidRDefault="005A59D9" w:rsidP="005A59D9">
      <w:pPr>
        <w:pStyle w:val="NoSpacing"/>
      </w:pPr>
      <w:r>
        <w:t>Through all the thankless years,</w:t>
      </w:r>
    </w:p>
    <w:p w:rsidR="005A59D9" w:rsidRDefault="005A59D9" w:rsidP="005A59D9">
      <w:pPr>
        <w:pStyle w:val="NoSpacing"/>
      </w:pPr>
      <w:r>
        <w:t>Cold-edged with dear-bought wisdom,</w:t>
      </w:r>
    </w:p>
    <w:p w:rsidR="005A59D9" w:rsidRDefault="005A59D9" w:rsidP="005A59D9">
      <w:pPr>
        <w:pStyle w:val="NoSpacing"/>
      </w:pPr>
      <w:r>
        <w:t>The judgment of your peers!</w:t>
      </w:r>
    </w:p>
    <w:p w:rsidR="005A59D9" w:rsidRDefault="005A59D9" w:rsidP="005A59D9">
      <w:pPr>
        <w:pStyle w:val="NoSpacing"/>
      </w:pPr>
      <w:r>
        <w:t xml:space="preserve">   </w:t>
      </w:r>
      <w:proofErr w:type="gramStart"/>
      <w:r>
        <w:t>By  Rudyard</w:t>
      </w:r>
      <w:proofErr w:type="gramEnd"/>
      <w:r>
        <w:t xml:space="preserve"> Kipling</w:t>
      </w:r>
    </w:p>
    <w:p w:rsidR="005A59D9" w:rsidRDefault="005A59D9" w:rsidP="005A59D9">
      <w:pPr>
        <w:pStyle w:val="NoSpacing"/>
      </w:pPr>
    </w:p>
    <w:p w:rsidR="005A59D9" w:rsidRDefault="005A59D9" w:rsidP="005A59D9">
      <w:pPr>
        <w:pStyle w:val="NoSpacing"/>
      </w:pPr>
    </w:p>
    <w:p w:rsidR="005A59D9" w:rsidRDefault="005A59D9" w:rsidP="005A59D9">
      <w:r>
        <w:rPr>
          <w:noProof/>
        </w:rPr>
        <w:lastRenderedPageBreak/>
        <w:drawing>
          <wp:inline distT="0" distB="0" distL="0" distR="0">
            <wp:extent cx="6713642" cy="73152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14755" cy="7316412"/>
                    </a:xfrm>
                    <a:prstGeom prst="rect">
                      <a:avLst/>
                    </a:prstGeom>
                    <a:noFill/>
                    <a:ln w="9525">
                      <a:noFill/>
                      <a:miter lim="800000"/>
                      <a:headEnd/>
                      <a:tailEnd/>
                    </a:ln>
                  </pic:spPr>
                </pic:pic>
              </a:graphicData>
            </a:graphic>
          </wp:inline>
        </w:drawing>
      </w:r>
    </w:p>
    <w:p w:rsidR="005A59D9" w:rsidRDefault="005A59D9" w:rsidP="005A59D9">
      <w:pPr>
        <w:pStyle w:val="NoSpacing"/>
      </w:pPr>
    </w:p>
    <w:sectPr w:rsidR="005A59D9" w:rsidSect="005A59D9">
      <w:pgSz w:w="12240" w:h="15840"/>
      <w:pgMar w:top="144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7477D"/>
    <w:rsid w:val="00131F2C"/>
    <w:rsid w:val="00176C34"/>
    <w:rsid w:val="002D4022"/>
    <w:rsid w:val="00373F59"/>
    <w:rsid w:val="00410106"/>
    <w:rsid w:val="00455C14"/>
    <w:rsid w:val="005244B6"/>
    <w:rsid w:val="005805F6"/>
    <w:rsid w:val="005A59D9"/>
    <w:rsid w:val="00956BEE"/>
    <w:rsid w:val="00A64E50"/>
    <w:rsid w:val="00B13BF5"/>
    <w:rsid w:val="00B201BB"/>
    <w:rsid w:val="00CD1F11"/>
    <w:rsid w:val="00DE4F05"/>
    <w:rsid w:val="00F74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paragraph" w:styleId="Heading3">
    <w:name w:val="heading 3"/>
    <w:basedOn w:val="Normal"/>
    <w:link w:val="Heading3Char"/>
    <w:uiPriority w:val="9"/>
    <w:qFormat/>
    <w:rsid w:val="00373F5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77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F7477D"/>
    <w:rPr>
      <w:i/>
      <w:iCs/>
    </w:rPr>
  </w:style>
  <w:style w:type="character" w:styleId="Hyperlink">
    <w:name w:val="Hyperlink"/>
    <w:basedOn w:val="DefaultParagraphFont"/>
    <w:uiPriority w:val="99"/>
    <w:semiHidden/>
    <w:unhideWhenUsed/>
    <w:rsid w:val="00F7477D"/>
    <w:rPr>
      <w:color w:val="0000FF"/>
      <w:u w:val="single"/>
    </w:rPr>
  </w:style>
  <w:style w:type="character" w:customStyle="1" w:styleId="content">
    <w:name w:val="content"/>
    <w:basedOn w:val="DefaultParagraphFont"/>
    <w:rsid w:val="00F7477D"/>
  </w:style>
  <w:style w:type="paragraph" w:styleId="BalloonText">
    <w:name w:val="Balloon Text"/>
    <w:basedOn w:val="Normal"/>
    <w:link w:val="BalloonTextChar"/>
    <w:uiPriority w:val="99"/>
    <w:semiHidden/>
    <w:unhideWhenUsed/>
    <w:rsid w:val="00F74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77D"/>
    <w:rPr>
      <w:rFonts w:ascii="Tahoma" w:hAnsi="Tahoma" w:cs="Tahoma"/>
      <w:sz w:val="16"/>
      <w:szCs w:val="16"/>
    </w:rPr>
  </w:style>
  <w:style w:type="character" w:customStyle="1" w:styleId="Heading3Char">
    <w:name w:val="Heading 3 Char"/>
    <w:basedOn w:val="DefaultParagraphFont"/>
    <w:link w:val="Heading3"/>
    <w:uiPriority w:val="9"/>
    <w:rsid w:val="00373F59"/>
    <w:rPr>
      <w:rFonts w:eastAsia="Times New Roman" w:cs="Times New Roman"/>
      <w:b/>
      <w:bCs/>
      <w:sz w:val="27"/>
      <w:szCs w:val="27"/>
    </w:rPr>
  </w:style>
  <w:style w:type="paragraph" w:customStyle="1" w:styleId="author">
    <w:name w:val="author"/>
    <w:basedOn w:val="Normal"/>
    <w:rsid w:val="00373F59"/>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5A59D9"/>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4175121">
      <w:bodyDiv w:val="1"/>
      <w:marLeft w:val="0"/>
      <w:marRight w:val="0"/>
      <w:marTop w:val="0"/>
      <w:marBottom w:val="0"/>
      <w:divBdr>
        <w:top w:val="none" w:sz="0" w:space="0" w:color="auto"/>
        <w:left w:val="none" w:sz="0" w:space="0" w:color="auto"/>
        <w:bottom w:val="none" w:sz="0" w:space="0" w:color="auto"/>
        <w:right w:val="none" w:sz="0" w:space="0" w:color="auto"/>
      </w:divBdr>
    </w:div>
    <w:div w:id="1506245831">
      <w:bodyDiv w:val="1"/>
      <w:marLeft w:val="0"/>
      <w:marRight w:val="0"/>
      <w:marTop w:val="0"/>
      <w:marBottom w:val="0"/>
      <w:divBdr>
        <w:top w:val="none" w:sz="0" w:space="0" w:color="auto"/>
        <w:left w:val="none" w:sz="0" w:space="0" w:color="auto"/>
        <w:bottom w:val="none" w:sz="0" w:space="0" w:color="auto"/>
        <w:right w:val="none" w:sz="0" w:space="0" w:color="auto"/>
      </w:divBdr>
    </w:div>
    <w:div w:id="1555503911">
      <w:bodyDiv w:val="1"/>
      <w:marLeft w:val="0"/>
      <w:marRight w:val="0"/>
      <w:marTop w:val="0"/>
      <w:marBottom w:val="0"/>
      <w:divBdr>
        <w:top w:val="none" w:sz="0" w:space="0" w:color="auto"/>
        <w:left w:val="none" w:sz="0" w:space="0" w:color="auto"/>
        <w:bottom w:val="none" w:sz="0" w:space="0" w:color="auto"/>
        <w:right w:val="none" w:sz="0" w:space="0" w:color="auto"/>
      </w:divBdr>
    </w:div>
    <w:div w:id="1763642475">
      <w:bodyDiv w:val="1"/>
      <w:marLeft w:val="0"/>
      <w:marRight w:val="0"/>
      <w:marTop w:val="0"/>
      <w:marBottom w:val="0"/>
      <w:divBdr>
        <w:top w:val="none" w:sz="0" w:space="0" w:color="auto"/>
        <w:left w:val="none" w:sz="0" w:space="0" w:color="auto"/>
        <w:bottom w:val="none" w:sz="0" w:space="0" w:color="auto"/>
        <w:right w:val="none" w:sz="0" w:space="0" w:color="auto"/>
      </w:divBdr>
      <w:divsChild>
        <w:div w:id="1257665360">
          <w:marLeft w:val="0"/>
          <w:marRight w:val="0"/>
          <w:marTop w:val="0"/>
          <w:marBottom w:val="0"/>
          <w:divBdr>
            <w:top w:val="none" w:sz="0" w:space="0" w:color="auto"/>
            <w:left w:val="none" w:sz="0" w:space="0" w:color="auto"/>
            <w:bottom w:val="none" w:sz="0" w:space="0" w:color="auto"/>
            <w:right w:val="none" w:sz="0" w:space="0" w:color="auto"/>
          </w:divBdr>
          <w:divsChild>
            <w:div w:id="115745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2771885">
      <w:bodyDiv w:val="1"/>
      <w:marLeft w:val="0"/>
      <w:marRight w:val="0"/>
      <w:marTop w:val="0"/>
      <w:marBottom w:val="0"/>
      <w:divBdr>
        <w:top w:val="none" w:sz="0" w:space="0" w:color="auto"/>
        <w:left w:val="none" w:sz="0" w:space="0" w:color="auto"/>
        <w:bottom w:val="none" w:sz="0" w:space="0" w:color="auto"/>
        <w:right w:val="none" w:sz="0" w:space="0" w:color="auto"/>
      </w:divBdr>
      <w:divsChild>
        <w:div w:id="915171868">
          <w:marLeft w:val="0"/>
          <w:marRight w:val="0"/>
          <w:marTop w:val="0"/>
          <w:marBottom w:val="0"/>
          <w:divBdr>
            <w:top w:val="none" w:sz="0" w:space="0" w:color="auto"/>
            <w:left w:val="none" w:sz="0" w:space="0" w:color="auto"/>
            <w:bottom w:val="none" w:sz="0" w:space="0" w:color="auto"/>
            <w:right w:val="none" w:sz="0" w:space="0" w:color="auto"/>
          </w:divBdr>
          <w:divsChild>
            <w:div w:id="1289773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558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parisreview.com/viewissue.php/prmIID/13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E9AB9-DE6D-43C4-9024-68DC968D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2</cp:revision>
  <dcterms:created xsi:type="dcterms:W3CDTF">2012-11-05T22:48:00Z</dcterms:created>
  <dcterms:modified xsi:type="dcterms:W3CDTF">2012-11-05T22:48:00Z</dcterms:modified>
</cp:coreProperties>
</file>